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2170" w14:textId="77777777" w:rsidR="00900830" w:rsidRDefault="009C7C16">
      <w:r>
        <w:t>VASTSTELLING KADERNOTA 2020 – 2024</w:t>
      </w:r>
    </w:p>
    <w:p w14:paraId="67FF7D5B" w14:textId="77777777" w:rsidR="009C7C16" w:rsidRDefault="009C7C16"/>
    <w:p w14:paraId="4F790AB0" w14:textId="77777777" w:rsidR="009C7C16" w:rsidRDefault="009C7C16">
      <w:r>
        <w:t>Voorzitter</w:t>
      </w:r>
      <w:r>
        <w:tab/>
      </w:r>
    </w:p>
    <w:p w14:paraId="719BDABA" w14:textId="77777777" w:rsidR="009C7C16" w:rsidRDefault="009C7C16">
      <w:r>
        <w:t>Als raad wordt ons gevraagd in te stemmen met een aantal besluiten waaronder de uitgangspunten voor het opstellen van de begroting 2021 en de meerjarenraming 2022 -2024 van het college.</w:t>
      </w:r>
    </w:p>
    <w:p w14:paraId="0322F4C8" w14:textId="77777777" w:rsidR="00E55855" w:rsidRDefault="009C7C16">
      <w:r>
        <w:t>Het collegevoorstel begint (terecht) met op te merken dat we in bijzondere tijden leven</w:t>
      </w:r>
      <w:r w:rsidR="00E55855">
        <w:t xml:space="preserve">. Dat klopt, het </w:t>
      </w:r>
      <w:proofErr w:type="spellStart"/>
      <w:r w:rsidR="00E55855">
        <w:t>Covid</w:t>
      </w:r>
      <w:proofErr w:type="spellEnd"/>
      <w:r w:rsidR="00E55855">
        <w:t xml:space="preserve"> 19 virus heeft ons als samenleving parten gespeeld. Zo ook in onze gemeente. Niet alleen hebben helaas veel mensen het leven verloren, op zich al een triest gegeven. Maar ook zijn veel mensen werkloos geworden (of zullen dat nog worden)als gevolg van de economische gevolgen van dit virus.  Dit geldt mede voor de talrijke ZZP </w:t>
      </w:r>
      <w:proofErr w:type="spellStart"/>
      <w:r w:rsidR="00E55855">
        <w:t>ers</w:t>
      </w:r>
      <w:proofErr w:type="spellEnd"/>
      <w:r w:rsidR="00E55855">
        <w:t xml:space="preserve"> die hun bedrijf/praktijk </w:t>
      </w:r>
      <w:proofErr w:type="spellStart"/>
      <w:r w:rsidR="00E55855">
        <w:t>etc</w:t>
      </w:r>
      <w:proofErr w:type="spellEnd"/>
      <w:r w:rsidR="00E55855">
        <w:t xml:space="preserve"> in rook zagen opgaan, ondanks de </w:t>
      </w:r>
      <w:proofErr w:type="spellStart"/>
      <w:r w:rsidR="00E55855">
        <w:t>financiele</w:t>
      </w:r>
      <w:proofErr w:type="spellEnd"/>
      <w:r w:rsidR="00E55855">
        <w:t xml:space="preserve"> hulp die de overheid heeft geboden aan velen, maar niet allen.</w:t>
      </w:r>
    </w:p>
    <w:p w14:paraId="6F153CA6" w14:textId="77777777" w:rsidR="00E55855" w:rsidRDefault="00E55855">
      <w:r>
        <w:t>De SPD kijkt met name naar deze groep mensen die zeker op dit moment kostenverhogingen de komende jaren niet kan hebben. Dat geldt mede voor de rekening die de gemeente jaarlijks naar de burgers stuurt, kortweg de OZB genoemd. De SPD meent dat we als raad (wij gaan tenslotte over het geld) zeer terughoudend moeten zijn met kostenverhogingen voor de burger en deze waar nodig moeten voorkomen. Bedenk dat die burger al genoeg klappen krijgt.</w:t>
      </w:r>
    </w:p>
    <w:p w14:paraId="1CC49BA7" w14:textId="77777777" w:rsidR="00E55855" w:rsidRDefault="00E55855">
      <w:r>
        <w:t xml:space="preserve">Het nu voorliggende plaatje </w:t>
      </w:r>
      <w:r w:rsidR="00C87CAD">
        <w:t xml:space="preserve">geeft in ieder geval aan dat Drechterland er thans financieel niet beroerd voor staat. In andere gemeenten is dat – zoals belend- wel anders. Wel </w:t>
      </w:r>
      <w:r>
        <w:t xml:space="preserve">bevat </w:t>
      </w:r>
      <w:r w:rsidR="00C87CAD">
        <w:t xml:space="preserve">het overzicht </w:t>
      </w:r>
      <w:r>
        <w:t xml:space="preserve">de reeds </w:t>
      </w:r>
      <w:r w:rsidR="00571006">
        <w:t>aangekondigde ombuigingen. Het college geeft aan op financieel gebied 4 mogelijkheden te hebben om de gemeentebegroting bij te sturen:</w:t>
      </w:r>
    </w:p>
    <w:p w14:paraId="3D941D13" w14:textId="77777777" w:rsidR="00571006" w:rsidRDefault="00571006" w:rsidP="00571006">
      <w:pPr>
        <w:pStyle w:val="Lijstalinea"/>
        <w:numPr>
          <w:ilvl w:val="0"/>
          <w:numId w:val="1"/>
        </w:numPr>
      </w:pPr>
      <w:r>
        <w:t xml:space="preserve">Stofkam: kijken naar structurele onderbesteding levert een besparing op van </w:t>
      </w:r>
      <w:r w:rsidR="00D13943">
        <w:t>153 k</w:t>
      </w:r>
    </w:p>
    <w:p w14:paraId="762C3FB6" w14:textId="77777777" w:rsidR="00D13943" w:rsidRDefault="00D13943" w:rsidP="00571006">
      <w:pPr>
        <w:pStyle w:val="Lijstalinea"/>
        <w:numPr>
          <w:ilvl w:val="0"/>
          <w:numId w:val="1"/>
        </w:numPr>
      </w:pPr>
      <w:r>
        <w:t>Kaasschaaf: lagere prijsindexatie voor gem. budgetten: levert 87.5 k op.</w:t>
      </w:r>
    </w:p>
    <w:p w14:paraId="1A9512D8" w14:textId="77777777" w:rsidR="00D13943" w:rsidRDefault="00D13943" w:rsidP="00571006">
      <w:pPr>
        <w:pStyle w:val="Lijstalinea"/>
        <w:numPr>
          <w:ilvl w:val="0"/>
          <w:numId w:val="1"/>
        </w:numPr>
      </w:pPr>
      <w:r>
        <w:t>Takendiscussie: zaken die we niet, minder of anders gaan doen, levert tenminste 550 k op</w:t>
      </w:r>
    </w:p>
    <w:p w14:paraId="6400A755" w14:textId="77777777" w:rsidR="00D13943" w:rsidRDefault="00D13943" w:rsidP="00571006">
      <w:pPr>
        <w:pStyle w:val="Lijstalinea"/>
        <w:numPr>
          <w:ilvl w:val="0"/>
          <w:numId w:val="1"/>
        </w:numPr>
      </w:pPr>
      <w:r>
        <w:t xml:space="preserve">Maar ook: cumulatieve verhoging van de OZB met 4 % per jaar vanaf 2022 t/m 2024. </w:t>
      </w:r>
    </w:p>
    <w:p w14:paraId="082050EF" w14:textId="77777777" w:rsidR="00D13943" w:rsidRDefault="00D13943" w:rsidP="00D13943">
      <w:pPr>
        <w:pStyle w:val="Lijstalinea"/>
      </w:pPr>
      <w:r>
        <w:t>Opbrengst vanaf 2021(?) naar 385k in 2024 en verder.</w:t>
      </w:r>
    </w:p>
    <w:p w14:paraId="5ACD8743" w14:textId="77777777" w:rsidR="00D13943" w:rsidRDefault="00D13943" w:rsidP="00D13943">
      <w:r>
        <w:t xml:space="preserve">De SPD kan zich hierin deels vinden, maar kan zich zeker niet vinden in een dergelijk forse verhoging van de OZB. </w:t>
      </w:r>
    </w:p>
    <w:p w14:paraId="19CAF626" w14:textId="77777777" w:rsidR="00D13943" w:rsidRDefault="00D13943" w:rsidP="00D13943">
      <w:r>
        <w:t xml:space="preserve">Om te beginnen: er lijkt een verhoging van 12 % te worden voorgesteld, maar gezien de cumulatie komt de voorgestelde verhoging uit op een hoger percentage. Daarnaast werkt ook een toeneming in de waarde van de huizen door in de OZB rekening voor de burger. Dat hebben we al eerder gezien. </w:t>
      </w:r>
    </w:p>
    <w:p w14:paraId="1A51DD5C" w14:textId="77777777" w:rsidR="00D13943" w:rsidRDefault="00D13943" w:rsidP="00D13943">
      <w:r>
        <w:t xml:space="preserve">Het college geeft aan dat de stijging acceptabel is en de OZB rekening voor de burger/huiseigenaar altijd nog onder het landelijk gemiddelde blijft. Nog los van het feit dat de vraag is of we onder het landelijk gemiddelde blijven, </w:t>
      </w:r>
      <w:r w:rsidR="00E24325">
        <w:t xml:space="preserve">is dit geen argument. Het referentiekader van de burger wordt gevormd door wat hij nu betaalt. Aan de mededeling dat </w:t>
      </w:r>
      <w:r w:rsidR="0033297D">
        <w:t xml:space="preserve">we in Drechterland onder het landelijk gemiddelde blijven heeft de burger geen boodschap. Hij moet substantieel meer gaan betalen. </w:t>
      </w:r>
    </w:p>
    <w:p w14:paraId="51A5C5D2" w14:textId="77777777" w:rsidR="0033297D" w:rsidRDefault="0033297D" w:rsidP="00D13943">
      <w:r>
        <w:t>En als het gaat om een gezin met een koophuis dat het hoofd net boven water kan houden zijn deze kosten wel degelijk fors, te fors naar de mening van de SPD fractie.</w:t>
      </w:r>
    </w:p>
    <w:p w14:paraId="5FA2FA5B" w14:textId="77777777" w:rsidR="0033297D" w:rsidRDefault="0033297D" w:rsidP="00D13943">
      <w:r>
        <w:t xml:space="preserve">Kijkend naar het begrotingsplaatje voor </w:t>
      </w:r>
      <w:r w:rsidR="00C87CAD">
        <w:t xml:space="preserve">voorde komende jaren is voor uitvoering van het CUP voor 2021 een bedrag van 200k en daarna van 400k ingeboekt. Duidelijk is geworden dat deze bedragen worden ingeboekt terwijl hiertegenover thans geen projecten staan. Klaarblijkelijk wenst het college deze </w:t>
      </w:r>
      <w:proofErr w:type="spellStart"/>
      <w:r w:rsidR="00C87CAD">
        <w:t>financiele</w:t>
      </w:r>
      <w:proofErr w:type="spellEnd"/>
      <w:r w:rsidR="00C87CAD">
        <w:t xml:space="preserve"> ruimte alvast te reserveren. Op zich is het niet verkeerd om ruimte te reserveren. </w:t>
      </w:r>
      <w:r w:rsidR="00C87CAD">
        <w:lastRenderedPageBreak/>
        <w:t xml:space="preserve">Maar indien men de CUP reserveringen zou schrappen, zou een OZB verhoging (in ieder geval deels) achterwege kunnen blijven. </w:t>
      </w:r>
    </w:p>
    <w:p w14:paraId="0A6B5293" w14:textId="77777777" w:rsidR="009B40F8" w:rsidRDefault="009B40F8" w:rsidP="00D13943">
      <w:r>
        <w:t xml:space="preserve">Tenslotte is het ook mogelijk voor </w:t>
      </w:r>
      <w:proofErr w:type="spellStart"/>
      <w:r>
        <w:t>evt</w:t>
      </w:r>
      <w:proofErr w:type="spellEnd"/>
      <w:r>
        <w:t xml:space="preserve"> CUP wensen in de toekomst budget aan de raad te vragen. Een dergelijke besteding (</w:t>
      </w:r>
      <w:proofErr w:type="spellStart"/>
      <w:r>
        <w:t>bijv</w:t>
      </w:r>
      <w:proofErr w:type="spellEnd"/>
      <w:r>
        <w:t xml:space="preserve"> fietspadenplan) zou ook in de begroting kunnen worden opgenomen en afgeschreven in </w:t>
      </w:r>
      <w:proofErr w:type="spellStart"/>
      <w:r>
        <w:t>bijv</w:t>
      </w:r>
      <w:proofErr w:type="spellEnd"/>
      <w:r>
        <w:t xml:space="preserve"> 40 jaar. Mocht er cash geld nodig zijn, dan is dat via de BNG tegen zeer gunstige voorwaarden te lenen, zodat facturen (</w:t>
      </w:r>
      <w:proofErr w:type="spellStart"/>
      <w:r>
        <w:t>bijv</w:t>
      </w:r>
      <w:proofErr w:type="spellEnd"/>
      <w:r>
        <w:t xml:space="preserve"> van een aannemer) meteen kunnen worden betaald.</w:t>
      </w:r>
    </w:p>
    <w:p w14:paraId="524B78E4" w14:textId="77777777" w:rsidR="009B40F8" w:rsidRDefault="009B40F8" w:rsidP="00D13943">
      <w:r>
        <w:t xml:space="preserve">Voorzitter: Gratis geld bestaat niet, terugbetaling is altijd nodig. Maar we kunnen de lasten wel spreiden over een lange periode. Zo kunnen we de lasten voor de burger nu en in de komende jaren beperken. </w:t>
      </w:r>
    </w:p>
    <w:p w14:paraId="3469921A" w14:textId="77777777" w:rsidR="007E5556" w:rsidRDefault="009B40F8" w:rsidP="00D13943">
      <w:r>
        <w:t>Derhalve dienen we samen met GBD een amendement en een motie in, waarbij we de voorgestelde verhoging van 4% over 3 jaar beperken tot 2 % per jaar</w:t>
      </w:r>
      <w:r w:rsidR="007E5556">
        <w:t xml:space="preserve"> en het college verzoeken de opties voor alternatieve dekking van projecten te inventariseren</w:t>
      </w:r>
      <w:r>
        <w:t>. Dat moet voldoende ruimte bieden voor een sluitende begroting voor de komende jaren. Ook blijft er dan nog een (beperktere) ruimte over voor verwezenlijking van CUP doelstellingen.</w:t>
      </w:r>
    </w:p>
    <w:p w14:paraId="5116D007" w14:textId="77777777" w:rsidR="007E5556" w:rsidRDefault="007E5556" w:rsidP="00D13943">
      <w:r>
        <w:t>Tenslotte nog een opmerking over de menukaart:</w:t>
      </w:r>
    </w:p>
    <w:p w14:paraId="73377B8D" w14:textId="77777777" w:rsidR="007E5556" w:rsidRDefault="007E5556" w:rsidP="00D13943">
      <w:r>
        <w:t>Wat ons betreft zou het alternatief: niet uitvoeren van beleidsmetingen beeldkwaliteit mogen worden doorgevoerd, waardoor jaarlijks 11k wordt bespaard.</w:t>
      </w:r>
    </w:p>
    <w:p w14:paraId="328BB65A" w14:textId="77777777" w:rsidR="007E5556" w:rsidRDefault="007E5556" w:rsidP="00D13943">
      <w:r>
        <w:t xml:space="preserve">De SPD wil zeker niet meewerken aan afschaffing van de papieren pagina van het gemeentenieuws, nu met name ouderen zonder computer verstoken zullen blijven van dit nieuws. </w:t>
      </w:r>
    </w:p>
    <w:p w14:paraId="34DF645A" w14:textId="77777777" w:rsidR="007E5556" w:rsidRDefault="007E5556" w:rsidP="00D13943">
      <w:r>
        <w:t>Hoogkarspel, 2 juli 2020</w:t>
      </w:r>
    </w:p>
    <w:p w14:paraId="7919995F" w14:textId="77777777" w:rsidR="009B40F8" w:rsidRDefault="007E5556" w:rsidP="00D13943">
      <w:proofErr w:type="spellStart"/>
      <w:r>
        <w:t>MtH</w:t>
      </w:r>
      <w:proofErr w:type="spellEnd"/>
      <w:r>
        <w:t xml:space="preserve"> </w:t>
      </w:r>
    </w:p>
    <w:p w14:paraId="661DD90E" w14:textId="77777777" w:rsidR="00E55855" w:rsidRDefault="00E55855">
      <w:r>
        <w:t xml:space="preserve"> </w:t>
      </w:r>
    </w:p>
    <w:p w14:paraId="221CDE8E" w14:textId="77777777" w:rsidR="009C7C16" w:rsidRDefault="00E55855">
      <w:r>
        <w:t xml:space="preserve">     </w:t>
      </w:r>
    </w:p>
    <w:p w14:paraId="4892B9B6" w14:textId="77777777" w:rsidR="009C7C16" w:rsidRDefault="009C7C16"/>
    <w:sectPr w:rsidR="009C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22BB6"/>
    <w:multiLevelType w:val="hybridMultilevel"/>
    <w:tmpl w:val="63564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0E"/>
    <w:rsid w:val="000D1886"/>
    <w:rsid w:val="0015349F"/>
    <w:rsid w:val="0033297D"/>
    <w:rsid w:val="00340404"/>
    <w:rsid w:val="00571006"/>
    <w:rsid w:val="00626504"/>
    <w:rsid w:val="007E5556"/>
    <w:rsid w:val="009B40F8"/>
    <w:rsid w:val="009C7C16"/>
    <w:rsid w:val="00C87CAD"/>
    <w:rsid w:val="00D13943"/>
    <w:rsid w:val="00D46B0E"/>
    <w:rsid w:val="00E24325"/>
    <w:rsid w:val="00E55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E877"/>
  <w15:chartTrackingRefBased/>
  <w15:docId w15:val="{A873AD19-C6F5-4A3A-BC80-5DB07356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ten Have</dc:creator>
  <cp:keywords/>
  <dc:description/>
  <cp:lastModifiedBy>Maartje van Diepen | Wender Mediation</cp:lastModifiedBy>
  <cp:revision>2</cp:revision>
  <dcterms:created xsi:type="dcterms:W3CDTF">2020-09-19T19:21:00Z</dcterms:created>
  <dcterms:modified xsi:type="dcterms:W3CDTF">2020-09-19T19:21:00Z</dcterms:modified>
</cp:coreProperties>
</file>